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95BA8" w:rsidP="00895BA8" w:rsidRDefault="00895BA8" w14:paraId="639CD3FF" w14:textId="77777777">
      <w:pPr>
        <w:jc w:val="center"/>
        <w:rPr>
          <w:b/>
          <w:bCs/>
          <w:lang w:val="en-US"/>
        </w:rPr>
      </w:pPr>
    </w:p>
    <w:p w:rsidR="00FF7104" w:rsidP="00895BA8" w:rsidRDefault="00B17C11" w14:paraId="36C6EE28" w14:textId="2259A1B1">
      <w:pPr>
        <w:jc w:val="center"/>
        <w:rPr>
          <w:b/>
          <w:bCs/>
          <w:lang w:val="en-US"/>
        </w:rPr>
      </w:pPr>
      <w:r>
        <w:rPr>
          <w:b/>
          <w:bCs/>
          <w:lang w:val="en-US"/>
        </w:rPr>
        <w:t xml:space="preserve">LA </w:t>
      </w:r>
      <w:r w:rsidR="00FF7104">
        <w:rPr>
          <w:b/>
          <w:bCs/>
          <w:lang w:val="en-US"/>
        </w:rPr>
        <w:t xml:space="preserve">ESCAPADA </w:t>
      </w:r>
      <w:r>
        <w:rPr>
          <w:b/>
          <w:bCs/>
          <w:lang w:val="en-US"/>
        </w:rPr>
        <w:t xml:space="preserve">VERDE </w:t>
      </w:r>
      <w:r w:rsidR="00A90738">
        <w:rPr>
          <w:b/>
          <w:bCs/>
          <w:lang w:val="en-US"/>
        </w:rPr>
        <w:t xml:space="preserve">- NORMAS E INSTRUCCIONES</w:t>
      </w:r>
    </w:p>
    <w:p w:rsidR="00895BA8" w:rsidP="00744FC3" w:rsidRDefault="00895BA8" w14:paraId="373A63E9" w14:textId="77777777">
      <w:pPr>
        <w:jc w:val="both"/>
        <w:rPr>
          <w:b/>
          <w:bCs/>
          <w:lang w:val="en-US"/>
        </w:rPr>
      </w:pPr>
    </w:p>
    <w:p w:rsidRPr="007443CC" w:rsidR="007443CC" w:rsidP="00744FC3" w:rsidRDefault="007443CC" w14:paraId="1F6FE02F" w14:textId="2D05166F">
      <w:pPr>
        <w:jc w:val="both"/>
        <w:rPr>
          <w:lang w:val="en-US"/>
        </w:rPr>
      </w:pPr>
      <w:r w:rsidRPr="00BA071C">
        <w:rPr>
          <w:b/>
          <w:bCs/>
          <w:lang w:val="en-US"/>
        </w:rPr>
        <w:t xml:space="preserve">Objetivo</w:t>
      </w:r>
      <w:r w:rsidRPr="007443CC">
        <w:rPr>
          <w:lang w:val="en-US"/>
        </w:rPr>
        <w:t xml:space="preserve">:</w:t>
      </w:r>
    </w:p>
    <w:p w:rsidR="007443CC" w:rsidP="00744FC3" w:rsidRDefault="007443CC" w14:paraId="21F83E06" w14:textId="77777777">
      <w:pPr>
        <w:jc w:val="both"/>
        <w:rPr>
          <w:lang w:val="en-US"/>
        </w:rPr>
      </w:pPr>
      <w:r w:rsidRPr="007443CC">
        <w:rPr>
          <w:lang w:val="en-US"/>
        </w:rPr>
        <w:t xml:space="preserve">"The Green Escape" pretende ilustrar e implicar a los jugadores en la exploración de los empleos ecológicos, subrayando su importancia para fomentar un futuro sostenible. A través del juego, los participantes se adentran en los relatos de personas que se dedican a carreras relacionadas con la sostenibilidad, haciendo hincapié en el pensamiento estratégico, la resolución de problemas y el aprendizaje.</w:t>
      </w:r>
    </w:p>
    <w:p w:rsidRPr="007443CC" w:rsidR="007443CC" w:rsidP="00744FC3" w:rsidRDefault="007443CC" w14:paraId="21175478" w14:textId="77777777">
      <w:pPr>
        <w:jc w:val="both"/>
        <w:rPr>
          <w:lang w:val="en-US"/>
        </w:rPr>
      </w:pPr>
      <w:r w:rsidRPr="00BA071C">
        <w:rPr>
          <w:b/>
          <w:bCs/>
          <w:lang w:val="en-US"/>
        </w:rPr>
        <w:t xml:space="preserve">Antehecho</w:t>
      </w:r>
      <w:r w:rsidRPr="007443CC">
        <w:rPr>
          <w:lang w:val="en-US"/>
        </w:rPr>
        <w:t xml:space="preserve">:</w:t>
      </w:r>
    </w:p>
    <w:p w:rsidRPr="00744FC3" w:rsidR="00744FC3" w:rsidP="00744FC3" w:rsidRDefault="00744FC3" w14:paraId="782686E6" w14:textId="77777777">
      <w:pPr>
        <w:jc w:val="both"/>
        <w:rPr>
          <w:rFonts w:cs="Times New Roman"/>
          <w:lang w:val="en-US"/>
        </w:rPr>
      </w:pPr>
      <w:r w:rsidRPr="00744FC3">
        <w:rPr>
          <w:rFonts w:cs="Times New Roman"/>
          <w:lang w:val="en-US"/>
        </w:rPr>
        <w:t xml:space="preserve">Es el 5 de septiembre de 2023. Una joven ha desaparecido. Han pasado varios días desde que fue vista por última vez. Las últimas personas que la vieron fueron sus padres. Los amigos dicen que la chica buscaba trabajo en la economía ecológica, lo que confirma la página abierta de su ordenador encontrada en su habitación, en la que se destacan todas las aptitudes que hacían que su perfil fuera adecuado para muchos empleos ecológicos. ¿Dónde podría estar? ¿Y por qué desapareció sin decir nada? ¿Serás capaz de desvelar el misterio?</w:t>
      </w:r>
    </w:p>
    <w:p w:rsidRPr="00744FC3" w:rsidR="00744FC3" w:rsidP="00744FC3" w:rsidRDefault="00744FC3" w14:paraId="24F510DC" w14:textId="152A5D3D">
      <w:pPr>
        <w:jc w:val="both"/>
        <w:rPr>
          <w:lang w:val="en-US"/>
        </w:rPr>
      </w:pPr>
      <w:r w:rsidRPr="00744FC3">
        <w:rPr>
          <w:b/>
          <w:bCs/>
          <w:lang w:val="en-US"/>
        </w:rPr>
        <w:t xml:space="preserve">Duración</w:t>
      </w:r>
      <w:r w:rsidRPr="00744FC3">
        <w:rPr>
          <w:lang w:val="en-US"/>
        </w:rPr>
        <w:t xml:space="preserve">: </w:t>
      </w:r>
      <w:r>
        <w:rPr>
          <w:lang w:val="en-US"/>
        </w:rPr>
        <w:t xml:space="preserve">El juego </w:t>
      </w:r>
      <w:r w:rsidRPr="00744FC3">
        <w:rPr>
          <w:lang w:val="en-US"/>
        </w:rPr>
        <w:t xml:space="preserve">tiene una duración variable - hasta </w:t>
      </w:r>
      <w:r w:rsidRPr="00744FC3">
        <w:rPr>
          <w:lang w:val="en-US"/>
        </w:rPr>
        <w:t xml:space="preserve">60/70mins</w:t>
      </w:r>
    </w:p>
    <w:p w:rsidRPr="00744FC3" w:rsidR="00744FC3" w:rsidP="00744FC3" w:rsidRDefault="00744FC3" w14:paraId="253A539D" w14:textId="020DEF01">
      <w:pPr>
        <w:jc w:val="both"/>
        <w:rPr>
          <w:lang w:val="en-US"/>
        </w:rPr>
      </w:pPr>
      <w:r w:rsidRPr="00744FC3">
        <w:rPr>
          <w:b/>
          <w:bCs/>
          <w:lang w:val="en-US"/>
        </w:rPr>
        <w:t xml:space="preserve">Edad de los jugadores</w:t>
      </w:r>
      <w:r w:rsidRPr="00744FC3">
        <w:rPr>
          <w:lang w:val="en-US"/>
        </w:rPr>
        <w:t xml:space="preserve">: pueden jugar personas de cualquier edad. </w:t>
      </w:r>
    </w:p>
    <w:p w:rsidRPr="00744FC3" w:rsidR="00744FC3" w:rsidP="00744FC3" w:rsidRDefault="00744FC3" w14:paraId="1286E745" w14:textId="108DED78">
      <w:pPr>
        <w:jc w:val="both"/>
        <w:rPr>
          <w:lang w:val="en-US"/>
        </w:rPr>
      </w:pPr>
      <w:r w:rsidRPr="00744FC3">
        <w:rPr>
          <w:b/>
          <w:bCs/>
          <w:lang w:val="en-US"/>
        </w:rPr>
        <w:t xml:space="preserve">Facilitación</w:t>
      </w:r>
      <w:r w:rsidRPr="00744FC3">
        <w:rPr>
          <w:lang w:val="en-US"/>
        </w:rPr>
        <w:t xml:space="preserve">: para jugar al juego, no es obligatoria la facilitación de un monitor o educador juvenil, pero sería beneficioso ayudar a los jugadores a reflexionar. </w:t>
      </w:r>
    </w:p>
    <w:p w:rsidRPr="007443CC" w:rsidR="00744FC3" w:rsidP="00744FC3" w:rsidRDefault="00744FC3" w14:paraId="58703736" w14:textId="6B96BAEC">
      <w:pPr>
        <w:jc w:val="both"/>
        <w:rPr>
          <w:lang w:val="en-US"/>
        </w:rPr>
      </w:pPr>
      <w:r w:rsidRPr="00744FC3">
        <w:rPr>
          <w:b/>
          <w:bCs/>
          <w:lang w:val="en-US"/>
        </w:rPr>
        <w:t xml:space="preserve">Número de jugadores</w:t>
      </w:r>
      <w:r w:rsidRPr="00744FC3">
        <w:rPr>
          <w:lang w:val="en-US"/>
        </w:rPr>
        <w:t xml:space="preserve">: 3-6 jugadores</w:t>
      </w:r>
    </w:p>
    <w:p w:rsidRPr="007443CC" w:rsidR="007443CC" w:rsidP="00744FC3" w:rsidRDefault="007443CC" w14:paraId="27EB5CA9" w14:textId="77777777">
      <w:pPr>
        <w:jc w:val="both"/>
        <w:rPr>
          <w:lang w:val="en-US"/>
        </w:rPr>
      </w:pPr>
      <w:r w:rsidRPr="00BA071C">
        <w:rPr>
          <w:b/>
          <w:bCs/>
          <w:lang w:val="en-US"/>
        </w:rPr>
        <w:t xml:space="preserve">Componentes del juego</w:t>
      </w:r>
      <w:r w:rsidRPr="007443CC">
        <w:rPr>
          <w:lang w:val="en-US"/>
        </w:rPr>
        <w:t xml:space="preserve">:</w:t>
      </w:r>
    </w:p>
    <w:p w:rsidRPr="007443CC" w:rsidR="007443CC" w:rsidP="00744FC3" w:rsidRDefault="007443CC" w14:paraId="0B4E9185" w14:textId="5C44E275">
      <w:pPr>
        <w:pStyle w:val="Paragrafoelenco"/>
        <w:numPr>
          <w:ilvl w:val="0"/>
          <w:numId w:val="1"/>
        </w:numPr>
        <w:jc w:val="both"/>
        <w:rPr>
          <w:lang w:val="en-US"/>
        </w:rPr>
      </w:pPr>
      <w:r w:rsidRPr="007443CC">
        <w:rPr>
          <w:lang w:val="en-US"/>
        </w:rPr>
        <w:t xml:space="preserve">6 fichas para los jugadores</w:t>
      </w:r>
    </w:p>
    <w:p w:rsidRPr="007443CC" w:rsidR="007443CC" w:rsidP="00744FC3" w:rsidRDefault="007443CC" w14:paraId="603151CA" w14:textId="47F71803">
      <w:pPr>
        <w:pStyle w:val="Paragrafoelenco"/>
        <w:numPr>
          <w:ilvl w:val="0"/>
          <w:numId w:val="1"/>
        </w:numPr>
        <w:jc w:val="both"/>
        <w:rPr>
          <w:lang w:val="en-US"/>
        </w:rPr>
      </w:pPr>
      <w:r w:rsidRPr="007443CC">
        <w:rPr>
          <w:lang w:val="en-US"/>
        </w:rPr>
        <w:t xml:space="preserve">Un tablero que representa 8 países.</w:t>
      </w:r>
    </w:p>
    <w:p w:rsidRPr="007443CC" w:rsidR="007443CC" w:rsidP="00744FC3" w:rsidRDefault="007443CC" w14:paraId="5F1B8E3E" w14:textId="7CEB7B26">
      <w:pPr>
        <w:pStyle w:val="Paragrafoelenco"/>
        <w:numPr>
          <w:ilvl w:val="0"/>
          <w:numId w:val="1"/>
        </w:numPr>
        <w:jc w:val="both"/>
        <w:rPr>
          <w:lang w:val="en-US"/>
        </w:rPr>
      </w:pPr>
      <w:r w:rsidRPr="007443CC">
        <w:rPr>
          <w:lang w:val="en-US"/>
        </w:rPr>
        <w:t xml:space="preserve">Dos </w:t>
      </w:r>
      <w:r w:rsidR="00744FC3">
        <w:rPr>
          <w:lang w:val="en-US"/>
        </w:rPr>
        <w:t xml:space="preserve">dados</w:t>
      </w:r>
    </w:p>
    <w:p w:rsidRPr="007443CC" w:rsidR="007443CC" w:rsidP="00744FC3" w:rsidRDefault="007443CC" w14:paraId="3F2CD4E3" w14:textId="77777777">
      <w:pPr>
        <w:pStyle w:val="Paragrafoelenco"/>
        <w:numPr>
          <w:ilvl w:val="0"/>
          <w:numId w:val="1"/>
        </w:numPr>
        <w:jc w:val="both"/>
        <w:rPr>
          <w:lang w:val="en-US"/>
        </w:rPr>
      </w:pPr>
      <w:r w:rsidRPr="007443CC">
        <w:rPr>
          <w:lang w:val="en-US"/>
        </w:rPr>
        <w:t xml:space="preserve">Cuatro barajas temáticas:</w:t>
      </w:r>
    </w:p>
    <w:p w:rsidRPr="007443CC" w:rsidR="007443CC" w:rsidP="00744FC3" w:rsidRDefault="007443CC" w14:paraId="35EFE5AD" w14:textId="77777777">
      <w:pPr>
        <w:pStyle w:val="Paragrafoelenco"/>
        <w:numPr>
          <w:ilvl w:val="0"/>
          <w:numId w:val="3"/>
        </w:numPr>
        <w:ind w:start="1418"/>
        <w:jc w:val="both"/>
        <w:rPr>
          <w:lang w:val="en-US"/>
        </w:rPr>
      </w:pPr>
      <w:r w:rsidRPr="007443CC">
        <w:rPr>
          <w:lang w:val="en-US"/>
        </w:rPr>
        <w:t xml:space="preserve">Baraja Mujeres Jóvenes (6 cartas)</w:t>
      </w:r>
    </w:p>
    <w:p w:rsidRPr="007443CC" w:rsidR="007443CC" w:rsidP="00744FC3" w:rsidRDefault="007443CC" w14:paraId="4F4AF630" w14:textId="77777777">
      <w:pPr>
        <w:pStyle w:val="Paragrafoelenco"/>
        <w:numPr>
          <w:ilvl w:val="0"/>
          <w:numId w:val="3"/>
        </w:numPr>
        <w:ind w:start="1418"/>
        <w:jc w:val="both"/>
        <w:rPr>
          <w:lang w:val="en-US"/>
        </w:rPr>
      </w:pPr>
      <w:r w:rsidRPr="007443CC">
        <w:rPr>
          <w:lang w:val="en-US"/>
        </w:rPr>
        <w:t xml:space="preserve">Baraja de países (8 cartas)</w:t>
      </w:r>
    </w:p>
    <w:p w:rsidRPr="007443CC" w:rsidR="007443CC" w:rsidP="00744FC3" w:rsidRDefault="007443CC" w14:paraId="09D36F33" w14:textId="08654DC7">
      <w:pPr>
        <w:pStyle w:val="Paragrafoelenco"/>
        <w:numPr>
          <w:ilvl w:val="0"/>
          <w:numId w:val="3"/>
        </w:numPr>
        <w:ind w:start="1418"/>
        <w:jc w:val="both"/>
        <w:rPr/>
      </w:pPr>
      <w:r w:rsidRPr="633B8D78" w:rsidR="007443CC">
        <w:rPr>
          <w:lang w:val="en-US"/>
        </w:rPr>
        <w:t xml:space="preserve">Baraja de Empleos Verdes (10 cartas)</w:t>
      </w:r>
    </w:p>
    <w:p w:rsidR="007443CC" w:rsidP="00744FC3" w:rsidRDefault="007443CC" w14:paraId="7791BB4A" w14:textId="77777777">
      <w:pPr>
        <w:pStyle w:val="Paragrafoelenco"/>
        <w:numPr>
          <w:ilvl w:val="0"/>
          <w:numId w:val="3"/>
        </w:numPr>
        <w:ind w:start="1418"/>
        <w:jc w:val="both"/>
        <w:rPr>
          <w:lang w:val="en-US"/>
        </w:rPr>
      </w:pPr>
      <w:r w:rsidRPr="007443CC">
        <w:rPr>
          <w:lang w:val="en-US"/>
        </w:rPr>
        <w:t xml:space="preserve">Baraja de motivación (10 cartas)</w:t>
      </w:r>
    </w:p>
    <w:p w:rsidR="00895BA8" w:rsidP="00744FC3" w:rsidRDefault="007443CC" w14:paraId="0D4A499F" w14:textId="559331A6">
      <w:pPr>
        <w:pStyle w:val="Paragrafoelenco"/>
        <w:numPr>
          <w:ilvl w:val="0"/>
          <w:numId w:val="1"/>
        </w:numPr>
        <w:jc w:val="both"/>
        <w:rPr>
          <w:lang w:val="en-US"/>
        </w:rPr>
      </w:pPr>
      <w:r w:rsidRPr="007443CC">
        <w:rPr>
          <w:lang w:val="en-US"/>
        </w:rPr>
        <w:t xml:space="preserve">Un mazo de sucesos inesperados (</w:t>
      </w:r>
      <w:r w:rsidR="004B4701">
        <w:rPr>
          <w:lang w:val="en-US"/>
        </w:rPr>
        <w:t xml:space="preserve">24 </w:t>
      </w:r>
      <w:r w:rsidRPr="007443CC">
        <w:rPr>
          <w:lang w:val="en-US"/>
        </w:rPr>
        <w:t xml:space="preserve">cartas) que introduce retos y momentos de aprendizaje.</w:t>
      </w:r>
    </w:p>
    <w:p w:rsidRPr="00895BA8" w:rsidR="007443CC" w:rsidP="00895BA8" w:rsidRDefault="00895BA8" w14:paraId="409CAC85" w14:textId="34A84B80">
      <w:pPr>
        <w:rPr>
          <w:lang w:val="en-US"/>
        </w:rPr>
      </w:pPr>
      <w:r w:rsidRPr="633B8D78">
        <w:rPr>
          <w:lang w:val="en-US"/>
        </w:rPr>
        <w:br w:type="page"/>
      </w:r>
    </w:p>
    <w:p w:rsidRPr="007443CC" w:rsidR="007443CC" w:rsidP="00744FC3" w:rsidRDefault="007443CC" w14:paraId="354B48D0" w14:textId="77777777">
      <w:pPr>
        <w:jc w:val="both"/>
        <w:rPr>
          <w:lang w:val="en-US"/>
        </w:rPr>
      </w:pPr>
      <w:r w:rsidRPr="00BA071C">
        <w:rPr>
          <w:b/>
          <w:bCs/>
          <w:lang w:val="en-US"/>
        </w:rPr>
        <w:lastRenderedPageBreak/>
      </w:r>
      <w:r w:rsidRPr="00BA071C">
        <w:rPr>
          <w:b/>
          <w:bCs/>
          <w:lang w:val="en-US"/>
        </w:rPr>
        <w:t xml:space="preserve">Configuración</w:t>
      </w:r>
      <w:r w:rsidRPr="007443CC">
        <w:rPr>
          <w:lang w:val="en-US"/>
        </w:rPr>
        <w:t xml:space="preserve">:</w:t>
      </w:r>
    </w:p>
    <w:p w:rsidR="007443CC" w:rsidP="00744FC3" w:rsidRDefault="007443CC" w14:paraId="2D25E025" w14:textId="694D8704">
      <w:pPr>
        <w:pStyle w:val="Paragrafoelenco"/>
        <w:numPr>
          <w:ilvl w:val="0"/>
          <w:numId w:val="2"/>
        </w:numPr>
        <w:jc w:val="both"/>
        <w:rPr>
          <w:lang w:val="en-US"/>
        </w:rPr>
      </w:pPr>
      <w:r w:rsidRPr="00BA071C">
        <w:rPr>
          <w:b/>
          <w:bCs/>
          <w:lang w:val="en-US"/>
        </w:rPr>
        <w:t xml:space="preserve">Inicialización</w:t>
      </w:r>
      <w:r w:rsidRPr="007443CC">
        <w:rPr>
          <w:lang w:val="en-US"/>
        </w:rPr>
        <w:t xml:space="preserve">: </w:t>
      </w:r>
      <w:r w:rsidRPr="007443CC">
        <w:rPr>
          <w:lang w:val="en-US"/>
        </w:rPr>
        <w:t xml:space="preserve">En secreto, </w:t>
      </w:r>
      <w:r w:rsidR="00744FC3">
        <w:rPr>
          <w:lang w:val="en-US"/>
        </w:rPr>
        <w:t xml:space="preserve">un jugador </w:t>
      </w:r>
      <w:r w:rsidR="00744FC3">
        <w:rPr>
          <w:lang w:val="en-US"/>
        </w:rPr>
        <w:t xml:space="preserve">roba </w:t>
      </w:r>
      <w:r w:rsidRPr="007443CC">
        <w:rPr>
          <w:lang w:val="en-US"/>
        </w:rPr>
        <w:t xml:space="preserve">una carta de los mazos de Mujeres Jóvenes, Países, Empleos Verdes y Motivación </w:t>
      </w:r>
      <w:r w:rsidR="00744FC3">
        <w:rPr>
          <w:lang w:val="en-US"/>
        </w:rPr>
        <w:t xml:space="preserve">y las mete en un sobre </w:t>
      </w:r>
      <w:r w:rsidR="00EB6426">
        <w:rPr>
          <w:lang w:val="en-US"/>
        </w:rPr>
        <w:t xml:space="preserve">asegurándose de que nadie pueda ver de qué cartas se trata. </w:t>
      </w:r>
      <w:r w:rsidRPr="007443CC">
        <w:rPr>
          <w:lang w:val="en-US"/>
        </w:rPr>
        <w:t xml:space="preserve">Estas </w:t>
      </w:r>
      <w:r w:rsidR="00744FC3">
        <w:rPr>
          <w:lang w:val="en-US"/>
        </w:rPr>
        <w:t xml:space="preserve">4 </w:t>
      </w:r>
      <w:r w:rsidRPr="007443CC">
        <w:rPr>
          <w:lang w:val="en-US"/>
        </w:rPr>
        <w:t xml:space="preserve">cartas representan el misterio central del juego.</w:t>
      </w:r>
    </w:p>
    <w:p w:rsidRPr="007443CC" w:rsidR="007443CC" w:rsidP="00744FC3" w:rsidRDefault="007443CC" w14:paraId="284C4C62" w14:textId="7F2442DC">
      <w:pPr>
        <w:pStyle w:val="Paragrafoelenco"/>
        <w:numPr>
          <w:ilvl w:val="0"/>
          <w:numId w:val="2"/>
        </w:numPr>
        <w:jc w:val="both"/>
        <w:rPr>
          <w:lang w:val="en-US"/>
        </w:rPr>
      </w:pPr>
      <w:r w:rsidRPr="00BA071C">
        <w:rPr>
          <w:b/>
          <w:bCs/>
          <w:lang w:val="en-US"/>
        </w:rPr>
        <w:t xml:space="preserve">Reparto de cartas</w:t>
      </w:r>
      <w:r w:rsidRPr="007443CC">
        <w:rPr>
          <w:lang w:val="en-US"/>
        </w:rPr>
        <w:t xml:space="preserve">: Reparte las cartas restantes entre los jugadores. Proporciona a cada jugador una hoja de seguimiento para documentar sus tarjetas y las ideas recogidas durante el juego.</w:t>
      </w:r>
    </w:p>
    <w:p w:rsidRPr="007443CC" w:rsidR="007443CC" w:rsidP="00744FC3" w:rsidRDefault="007443CC" w14:paraId="121B1629" w14:textId="2B135D1B">
      <w:pPr>
        <w:jc w:val="both"/>
        <w:rPr>
          <w:lang w:val="en-US"/>
        </w:rPr>
      </w:pPr>
      <w:r w:rsidRPr="00BA071C">
        <w:rPr>
          <w:b/>
          <w:bCs/>
          <w:lang w:val="en-US"/>
        </w:rPr>
        <w:t xml:space="preserve">Visión general del juego</w:t>
      </w:r>
      <w:r w:rsidRPr="007443CC">
        <w:rPr>
          <w:lang w:val="en-US"/>
        </w:rPr>
        <w:t xml:space="preserve">:</w:t>
      </w:r>
    </w:p>
    <w:p w:rsidR="00BA071C" w:rsidP="00744FC3" w:rsidRDefault="007443CC" w14:paraId="426D27A6" w14:textId="47D904D8">
      <w:pPr>
        <w:pStyle w:val="Paragrafoelenco"/>
        <w:numPr>
          <w:ilvl w:val="0"/>
          <w:numId w:val="4"/>
        </w:numPr>
        <w:jc w:val="both"/>
        <w:rPr>
          <w:lang w:val="en-US"/>
        </w:rPr>
      </w:pPr>
      <w:r w:rsidRPr="00BA071C">
        <w:rPr>
          <w:lang w:val="en-US"/>
        </w:rPr>
        <w:t xml:space="preserve">Los jugadores tiran los dados por turnos, desplazándose por el tablero a distintos países, lo que les permite formular </w:t>
      </w:r>
      <w:r w:rsidR="00BA071C">
        <w:rPr>
          <w:lang w:val="en-US"/>
        </w:rPr>
        <w:t xml:space="preserve">hipótesis </w:t>
      </w:r>
      <w:r w:rsidRPr="00BA071C">
        <w:rPr>
          <w:lang w:val="en-US"/>
        </w:rPr>
        <w:t xml:space="preserve">sobre el misterio central del juego.</w:t>
      </w:r>
    </w:p>
    <w:p w:rsidRPr="00BA071C" w:rsidR="007443CC" w:rsidP="00744FC3" w:rsidRDefault="007443CC" w14:paraId="5BFBFDE6" w14:textId="4F1ED8C2">
      <w:pPr>
        <w:pStyle w:val="Paragrafoelenco"/>
        <w:numPr>
          <w:ilvl w:val="0"/>
          <w:numId w:val="4"/>
        </w:numPr>
        <w:jc w:val="both"/>
        <w:rPr>
          <w:lang w:val="en-US"/>
        </w:rPr>
      </w:pPr>
      <w:r w:rsidRPr="00EB6426">
        <w:rPr>
          <w:b/>
          <w:bCs/>
          <w:lang w:val="en-US"/>
        </w:rPr>
        <w:t xml:space="preserve">Formación de hipótesis</w:t>
      </w:r>
      <w:r w:rsidRPr="00BA071C">
        <w:rPr>
          <w:lang w:val="en-US"/>
        </w:rPr>
        <w:t xml:space="preserve">: Cuando un jugador aterriza en un país, puede proponer una hipótesis detallando su suposición sobre la identidad de la mujer desaparecida, el país al que huyó, el trabajo verde que asumió y su motivación. </w:t>
      </w:r>
      <w:r w:rsidR="00EC0D3A">
        <w:rPr>
          <w:lang w:val="en-US"/>
        </w:rPr>
        <w:t xml:space="preserve">Tenga en cuenta que </w:t>
      </w:r>
      <w:r w:rsidR="000A69A2">
        <w:rPr>
          <w:lang w:val="en-US"/>
        </w:rPr>
        <w:t xml:space="preserve">el país que puede suponer como destino </w:t>
      </w:r>
      <w:r w:rsidR="00274B2E">
        <w:rPr>
          <w:lang w:val="en-US"/>
        </w:rPr>
        <w:t xml:space="preserve">de la mujer </w:t>
      </w:r>
      <w:r w:rsidR="00EC0D3A">
        <w:rPr>
          <w:lang w:val="en-US"/>
        </w:rPr>
        <w:t xml:space="preserve">en la hipótesis </w:t>
      </w:r>
      <w:r w:rsidR="00274B2E">
        <w:rPr>
          <w:lang w:val="en-US"/>
        </w:rPr>
        <w:t xml:space="preserve">debe ser aquel en el que se encuentra el jugador (es decir, si aterrizo en Turquía, sólo puedo suponer que Turquía es el destino a adivinar).</w:t>
      </w:r>
    </w:p>
    <w:p w:rsidRPr="007443CC" w:rsidR="007443CC" w:rsidP="00744FC3" w:rsidRDefault="007443CC" w14:paraId="6D485571" w14:textId="77777777">
      <w:pPr>
        <w:jc w:val="both"/>
        <w:rPr>
          <w:lang w:val="en-US"/>
        </w:rPr>
      </w:pPr>
      <w:r w:rsidRPr="00BA071C">
        <w:rPr>
          <w:b/>
          <w:bCs/>
          <w:lang w:val="en-US"/>
        </w:rPr>
        <w:t xml:space="preserve">Mecanismo de refutación mejorado</w:t>
      </w:r>
      <w:r w:rsidRPr="007443CC">
        <w:rPr>
          <w:lang w:val="en-US"/>
        </w:rPr>
        <w:t xml:space="preserve">:</w:t>
      </w:r>
    </w:p>
    <w:p w:rsidRPr="00BA071C" w:rsidR="007443CC" w:rsidP="00744FC3" w:rsidRDefault="007443CC" w14:paraId="6A1440A4" w14:textId="4400D8C8">
      <w:pPr>
        <w:pStyle w:val="Paragrafoelenco"/>
        <w:numPr>
          <w:ilvl w:val="0"/>
          <w:numId w:val="4"/>
        </w:numPr>
        <w:jc w:val="both"/>
        <w:rPr>
          <w:lang w:val="en-US"/>
        </w:rPr>
      </w:pPr>
      <w:r w:rsidRPr="00BA071C">
        <w:rPr>
          <w:b/>
          <w:bCs/>
          <w:lang w:val="en-US"/>
        </w:rPr>
        <w:t xml:space="preserve">Orden del turno de refutación</w:t>
      </w:r>
      <w:r w:rsidRPr="00BA071C">
        <w:rPr>
          <w:lang w:val="en-US"/>
        </w:rPr>
        <w:t xml:space="preserve">: </w:t>
      </w:r>
      <w:r w:rsidRPr="00BA071C">
        <w:rPr>
          <w:lang w:val="en-US"/>
        </w:rPr>
        <w:t xml:space="preserve">El proceso para refutar una hipótesis comienza con el jugador inmediatamente a la </w:t>
      </w:r>
      <w:r w:rsidR="007D0ED3">
        <w:rPr>
          <w:lang w:val="en-US"/>
        </w:rPr>
        <w:t xml:space="preserve">izquierda </w:t>
      </w:r>
      <w:r w:rsidRPr="00BA071C">
        <w:rPr>
          <w:lang w:val="en-US"/>
        </w:rPr>
        <w:t xml:space="preserve">del que hizo la hipótesis y procede en el sentido de las agujas del reloj. </w:t>
      </w:r>
      <w:r w:rsidRPr="00BA071C">
        <w:rPr>
          <w:lang w:val="en-US"/>
        </w:rPr>
        <w:t xml:space="preserve">Cada jugador, por turnos, comprueba sus cartas para encontrar una que pueda refutar la hipótesis. Esto continúa hasta que se encuentre una carta que contradiga uno de los elementos de la hipótesis.</w:t>
      </w:r>
      <w:r w:rsidR="00EB6426">
        <w:rPr>
          <w:lang w:val="en-US"/>
        </w:rPr>
        <w:t xml:space="preserve"> Si un jugador no tiene ninguna carta para refutar la hipótesis, simplemente pasará al siguiente jugador.</w:t>
      </w:r>
    </w:p>
    <w:p w:rsidR="00BA071C" w:rsidP="00744FC3" w:rsidRDefault="007443CC" w14:paraId="41BDBAB5" w14:textId="0459B4D8">
      <w:pPr>
        <w:jc w:val="both"/>
        <w:rPr>
          <w:lang w:val="en-US"/>
        </w:rPr>
      </w:pPr>
      <w:r w:rsidRPr="00BA071C">
        <w:rPr>
          <w:b/>
          <w:bCs/>
          <w:lang w:val="en-US"/>
        </w:rPr>
        <w:t xml:space="preserve">Regla crítica</w:t>
      </w:r>
      <w:r w:rsidRPr="007443CC">
        <w:rPr>
          <w:lang w:val="en-US"/>
        </w:rPr>
        <w:t xml:space="preserve">: </w:t>
      </w:r>
      <w:r w:rsidRPr="007D0ED3">
        <w:rPr>
          <w:u w:val="single"/>
          <w:lang w:val="en-US"/>
        </w:rPr>
        <w:t xml:space="preserve">Sólo </w:t>
      </w:r>
      <w:r w:rsidRPr="007443CC">
        <w:rPr>
          <w:lang w:val="en-US"/>
        </w:rPr>
        <w:t xml:space="preserve">se muestra </w:t>
      </w:r>
      <w:r w:rsidRPr="007D0ED3">
        <w:rPr>
          <w:u w:val="single"/>
          <w:lang w:val="en-US"/>
        </w:rPr>
        <w:t xml:space="preserve">una carta </w:t>
      </w:r>
      <w:r w:rsidRPr="007443CC">
        <w:rPr>
          <w:lang w:val="en-US"/>
        </w:rPr>
        <w:t xml:space="preserve">al jugador que formuló la hipótesis. Esta carta se revela en privado, asegurando que el resto de los jugadores no sepan qué carta se utilizó para la refutación. </w:t>
      </w:r>
      <w:r w:rsidRPr="00EB6426">
        <w:rPr>
          <w:i/>
          <w:iCs/>
          <w:lang w:val="en-US"/>
        </w:rPr>
        <w:t xml:space="preserve">Ejemplo de refutación</w:t>
      </w:r>
      <w:r w:rsidRPr="007443CC">
        <w:rPr>
          <w:lang w:val="en-US"/>
        </w:rPr>
        <w:t xml:space="preserve">: </w:t>
      </w:r>
      <w:r w:rsidRPr="007443CC">
        <w:rPr>
          <w:lang w:val="en-US"/>
        </w:rPr>
        <w:t xml:space="preserve">Si un jugador plantea la hipótesis de que la mujer desaparecida </w:t>
      </w:r>
      <w:r w:rsidR="00EB6426">
        <w:rPr>
          <w:lang w:val="en-US"/>
        </w:rPr>
        <w:t xml:space="preserve">es Dilan y </w:t>
      </w:r>
      <w:r w:rsidRPr="007443CC">
        <w:rPr>
          <w:lang w:val="en-US"/>
        </w:rPr>
        <w:t xml:space="preserve">huyó a Italia por un trabajo verde motivado por un deseo de aventura, el proceso de refutación podría revelar que la carta "Italia" la tiene otro jugador, refutando así la hipótesis de que Italia es el destino </w:t>
      </w:r>
      <w:r w:rsidR="00EB6426">
        <w:rPr>
          <w:lang w:val="en-US"/>
        </w:rPr>
        <w:t xml:space="preserve">al que fue la chica desaparecida</w:t>
      </w:r>
      <w:r w:rsidRPr="007443CC">
        <w:rPr>
          <w:lang w:val="en-US"/>
        </w:rPr>
        <w:t xml:space="preserve">.</w:t>
      </w:r>
    </w:p>
    <w:p w:rsidRPr="007443CC" w:rsidR="007443CC" w:rsidP="00744FC3" w:rsidRDefault="007443CC" w14:paraId="5A543B45" w14:textId="1FA0AD2F">
      <w:pPr>
        <w:jc w:val="both"/>
        <w:rPr>
          <w:lang w:val="en-US"/>
        </w:rPr>
      </w:pPr>
      <w:r w:rsidRPr="00BA071C">
        <w:rPr>
          <w:b/>
          <w:bCs/>
          <w:lang w:val="en-US"/>
        </w:rPr>
        <w:t xml:space="preserve">Conclusión del turno</w:t>
      </w:r>
      <w:r w:rsidRPr="007443CC">
        <w:rPr>
          <w:lang w:val="en-US"/>
        </w:rPr>
        <w:t xml:space="preserve">: </w:t>
      </w:r>
      <w:r w:rsidRPr="007443CC">
        <w:rPr>
          <w:lang w:val="en-US"/>
        </w:rPr>
        <w:t xml:space="preserve">Una vez refutada con éxito una hipótesis con una sola carta, el turno </w:t>
      </w:r>
      <w:r w:rsidRPr="007443CC">
        <w:rPr>
          <w:lang w:val="en-US"/>
        </w:rPr>
        <w:t xml:space="preserve">finaliza </w:t>
      </w:r>
      <w:r w:rsidR="00BA071C">
        <w:rPr>
          <w:lang w:val="en-US"/>
        </w:rPr>
        <w:t xml:space="preserve">y le tocará el turno al siguiente jugador</w:t>
      </w:r>
    </w:p>
    <w:p w:rsidRPr="007443CC" w:rsidR="007443CC" w:rsidP="00744FC3" w:rsidRDefault="007443CC" w14:paraId="3E572C72" w14:textId="32AB19C4">
      <w:pPr>
        <w:jc w:val="both"/>
        <w:rPr>
          <w:lang w:val="en-US"/>
        </w:rPr>
      </w:pPr>
      <w:r w:rsidRPr="00BA071C">
        <w:rPr>
          <w:b/>
          <w:bCs/>
          <w:lang w:val="en-US"/>
        </w:rPr>
        <w:t xml:space="preserve">Reglas especiales para dobles y </w:t>
      </w:r>
      <w:r w:rsidR="000B6029">
        <w:rPr>
          <w:b/>
          <w:bCs/>
          <w:lang w:val="en-US"/>
        </w:rPr>
        <w:t xml:space="preserve">oportunidades</w:t>
      </w:r>
      <w:r w:rsidRPr="007443CC">
        <w:rPr>
          <w:lang w:val="en-US"/>
        </w:rPr>
        <w:t xml:space="preserve">: </w:t>
      </w:r>
      <w:r w:rsidRPr="007443CC">
        <w:rPr>
          <w:lang w:val="en-US"/>
        </w:rPr>
        <w:t xml:space="preserve">Sacar dobles en los dados desencadena un evento inesperado, obligando al jugador a robar del </w:t>
      </w:r>
      <w:r w:rsidRPr="007443CC">
        <w:rPr>
          <w:lang w:val="en-US"/>
        </w:rPr>
        <w:t xml:space="preserve">mazo de Oportunidades. </w:t>
      </w:r>
      <w:r w:rsidR="00360BE0">
        <w:rPr>
          <w:lang w:val="en-US"/>
        </w:rPr>
        <w:t xml:space="preserve">Además, cuando los jugadores pisan la casilla de azar </w:t>
      </w:r>
      <w:r w:rsidR="00360BE0">
        <w:rPr>
          <w:lang w:val="en-US"/>
        </w:rPr>
        <w:t xml:space="preserve">tienen que </w:t>
      </w:r>
      <w:r w:rsidR="00360BE0">
        <w:rPr>
          <w:lang w:val="en-US"/>
        </w:rPr>
        <w:t xml:space="preserve">coger una carta de Azar. </w:t>
      </w:r>
      <w:r w:rsidRPr="007443CC">
        <w:rPr>
          <w:lang w:val="en-US"/>
        </w:rPr>
        <w:t xml:space="preserve">Este mazo enriquece el juego con diversas indicaciones educativas, datos sobre la economía ecológica, penalizaciones y actividades de grupo que fomentan el debate y la reflexión sobre la sostenibilidad y las carreras ecológicas.</w:t>
      </w:r>
      <w:r w:rsidR="000B6029">
        <w:rPr>
          <w:lang w:val="en-US"/>
        </w:rPr>
        <w:t xml:space="preserve"> Además, los jugadores </w:t>
      </w:r>
    </w:p>
    <w:p w:rsidRPr="007443CC" w:rsidR="007443CC" w:rsidP="00744FC3" w:rsidRDefault="007443CC" w14:paraId="08440F74" w14:textId="726C19FD">
      <w:pPr>
        <w:jc w:val="both"/>
        <w:rPr>
          <w:lang w:val="en-US"/>
        </w:rPr>
      </w:pPr>
      <w:r w:rsidRPr="00BA071C">
        <w:rPr>
          <w:b/>
          <w:bCs/>
          <w:lang w:val="en-US"/>
        </w:rPr>
        <w:lastRenderedPageBreak/>
      </w:r>
      <w:r w:rsidRPr="00BA071C">
        <w:rPr>
          <w:b/>
          <w:bCs/>
          <w:lang w:val="en-US"/>
        </w:rPr>
        <w:t xml:space="preserve">Ganar la partida</w:t>
      </w:r>
      <w:r w:rsidRPr="007443CC">
        <w:rPr>
          <w:lang w:val="en-US"/>
        </w:rPr>
        <w:t xml:space="preserve">: </w:t>
      </w:r>
      <w:r w:rsidRPr="007443CC">
        <w:rPr>
          <w:lang w:val="en-US"/>
        </w:rPr>
        <w:t xml:space="preserve">La victoria la consigue el primer jugador que deduzca con exactitud y revele la combinación correcta de la mujer desaparecida, su trabajo verde, el país de reubicación y su motivación subyacente.</w:t>
      </w:r>
    </w:p>
    <w:p w:rsidRPr="007443CC" w:rsidR="007443CC" w:rsidP="00744FC3" w:rsidRDefault="007443CC" w14:paraId="592612CF" w14:textId="382E039C">
      <w:pPr>
        <w:jc w:val="both"/>
        <w:rPr>
          <w:lang w:val="en-US"/>
        </w:rPr>
      </w:pPr>
    </w:p>
    <w:sectPr w:rsidRPr="007443CC" w:rsidR="007443CC">
      <w:headerReference w:type="default" r:id="rId10"/>
      <w:footerReference w:type="default" r:id="rId11"/>
      <w:pgSz w:w="11906" w:h="16838" w:orient="portrait"/>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4155" w:rsidP="00895BA8" w:rsidRDefault="00614155" w14:paraId="1965CD33" w14:textId="77777777">
      <w:pPr>
        <w:spacing w:after="0" w:line="240" w:lineRule="auto"/>
      </w:pPr>
      <w:r>
        <w:separator/>
      </w:r>
    </w:p>
  </w:endnote>
  <w:endnote w:type="continuationSeparator" w:id="0">
    <w:p w:rsidR="00614155" w:rsidP="00895BA8" w:rsidRDefault="00614155" w14:paraId="062BFDF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95BA8" w:rsidP="633B8D78" w:rsidRDefault="00895BA8" w14:paraId="2D5E4728" w14:textId="57328BA2">
    <w:pPr>
      <w:pStyle w:val="Pidipagina"/>
      <w:jc w:val="center"/>
      <w:rPr>
        <w:lang w:val="en-US"/>
      </w:rPr>
    </w:pPr>
    <w:r w:rsidR="633B8D78">
      <w:drawing>
        <wp:inline wp14:anchorId="32BC3466" wp14:editId="38B5909F">
          <wp:extent cx="6120130" cy="683895"/>
          <wp:effectExtent l="0" t="0" r="0" b="1905"/>
          <wp:docPr id="178134108" name="Immagine 1" title=""/>
          <wp:cNvGraphicFramePr>
            <a:graphicFrameLocks noChangeAspect="1"/>
          </wp:cNvGraphicFramePr>
          <a:graphic>
            <a:graphicData uri="http://schemas.openxmlformats.org/drawingml/2006/picture">
              <pic:pic>
                <pic:nvPicPr>
                  <pic:cNvPr id="0" name="Immagine 1"/>
                  <pic:cNvPicPr/>
                </pic:nvPicPr>
                <pic:blipFill>
                  <a:blip r:embed="Rc15ca1f984284777">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rot="0" flipH="0" flipV="0">
                    <a:off x="0" y="0"/>
                    <a:ext cx="6120130" cy="683895"/>
                  </a:xfrm>
                  <a:prstGeom xmlns:a="http://schemas.openxmlformats.org/drawingml/2006/main" prst="rect">
                    <a:avLst/>
                  </a:prstGeom>
                </pic:spPr>
              </pic:pic>
            </a:graphicData>
          </a:graphic>
        </wp:inline>
      </w:drawing>
    </w:r>
  </w:p>
  <w:p w:rsidR="00895BA8" w:rsidP="633B8D78" w:rsidRDefault="00895BA8" w14:paraId="3B718A2B" w14:textId="24B60BB5">
    <w:pPr>
      <w:pStyle w:val="Pidipagina"/>
      <w:jc w:val="center"/>
      <w:rPr>
        <w:sz w:val="16"/>
        <w:szCs w:val="16"/>
        <w:lang w:val="en-US"/>
      </w:rPr>
    </w:pPr>
  </w:p>
  <w:p w:rsidR="00895BA8" w:rsidP="633B8D78" w:rsidRDefault="00895BA8" w14:paraId="724AF7BE" w14:textId="237AF7D3">
    <w:pPr>
      <w:pStyle w:val="Pidipagina"/>
      <w:jc w:val="center"/>
      <w:rPr>
        <w:lang w:val="en-US"/>
      </w:rPr>
    </w:pPr>
    <w:r w:rsidRPr="633B8D78" w:rsidR="633B8D78">
      <w:rPr>
        <w:sz w:val="16"/>
        <w:szCs w:val="16"/>
        <w:lang w:val="en-US"/>
      </w:rPr>
      <w:t xml:space="preserve">Financiado por la Unión Europea. No obstante, las opiniones y puntos de vista expresados son exclusivamente los del autor o autores y no reflejan necesariamente los de la Unión Europea ni los de </w:t>
    </w:r>
    <w:r w:rsidRPr="633B8D78" w:rsidR="633B8D78">
      <w:rPr>
        <w:sz w:val="16"/>
        <w:szCs w:val="16"/>
        <w:lang w:val="en-US"/>
      </w:rPr>
      <w:t xml:space="preserve">OeAD_GmbH</w:t>
    </w:r>
    <w:r w:rsidRPr="633B8D78" w:rsidR="633B8D78">
      <w:rPr>
        <w:sz w:val="16"/>
        <w:szCs w:val="16"/>
        <w:lang w:val="en-US"/>
      </w:rPr>
      <w:t xml:space="preserve">. </w:t>
    </w:r>
    <w:r w:rsidRPr="633B8D78" w:rsidR="633B8D78">
      <w:rPr>
        <w:sz w:val="16"/>
        <w:szCs w:val="16"/>
        <w:lang w:val="en-US"/>
      </w:rPr>
      <w:t xml:space="preserve">Ni la Unión Europea ni la autoridad otorgante pueden ser consideradas </w:t>
    </w:r>
    <w:r w:rsidRPr="633B8D78" w:rsidR="633B8D78">
      <w:rPr>
        <w:sz w:val="16"/>
        <w:szCs w:val="16"/>
        <w:lang w:val="en-US"/>
      </w:rPr>
      <w:t xml:space="preserve">responsables </w:t>
    </w:r>
    <w:r w:rsidRPr="633B8D78" w:rsidR="633B8D78">
      <w:rPr>
        <w:sz w:val="16"/>
        <w:szCs w:val="16"/>
        <w:lang w:val="en-US"/>
      </w:rPr>
      <w:t xml:space="preserve">de las mismas.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4155" w:rsidP="00895BA8" w:rsidRDefault="00614155" w14:paraId="18530D0A" w14:textId="77777777">
      <w:pPr>
        <w:spacing w:after="0" w:line="240" w:lineRule="auto"/>
      </w:pPr>
      <w:r>
        <w:separator/>
      </w:r>
    </w:p>
  </w:footnote>
  <w:footnote w:type="continuationSeparator" w:id="0">
    <w:p w:rsidR="00614155" w:rsidP="00895BA8" w:rsidRDefault="00614155" w14:paraId="26FE86D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895BA8" w:rsidR="00895BA8" w:rsidP="00895BA8" w:rsidRDefault="00895BA8" w14:paraId="0A46477B" w14:textId="50F1A07B">
    <w:pPr>
      <w:pStyle w:val="Intestazione"/>
    </w:pPr>
    <w:r>
      <w:rPr>
        <w:noProof/>
      </w:rPr>
      <w:drawing>
        <wp:anchor distT="0" distB="0" distL="114300" distR="114300" simplePos="0" relativeHeight="251664384" behindDoc="1" locked="0" layoutInCell="1" allowOverlap="1" wp14:editId="2BBE3A7F" wp14:anchorId="60A67243">
          <wp:simplePos x="0" y="0"/>
          <wp:positionH relativeFrom="margin">
            <wp:posOffset>-3811</wp:posOffset>
          </wp:positionH>
          <wp:positionV relativeFrom="paragraph">
            <wp:posOffset>-228600</wp:posOffset>
          </wp:positionV>
          <wp:extent cx="2294603" cy="481330"/>
          <wp:effectExtent l="0" t="0" r="0" b="0"/>
          <wp:wrapNone/>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04684" cy="483445"/>
                  </a:xfrm>
                  <a:prstGeom prst="rect">
                    <a:avLst/>
                  </a:prstGeom>
                </pic:spPr>
              </pic:pic>
            </a:graphicData>
          </a:graphic>
          <wp14:sizeRelH relativeFrom="page">
            <wp14:pctWidth>0</wp14:pctWidth>
          </wp14:sizeRelH>
          <wp14:sizeRelV relativeFrom="page">
            <wp14:pctHeight>0</wp14:pctHeight>
          </wp14:sizeRelV>
        </wp:anchor>
      </w:drawing>
    </w:r>
    <w:r w:rsidRPr="001F0A78">
      <w:rPr>
        <w:rFonts w:ascii="Times New Roman" w:hAnsi="Times New Roman" w:cs="Times New Roman"/>
        <w:noProof/>
        <w:sz w:val="20"/>
        <w:szCs w:val="20"/>
      </w:rPr>
      <w:drawing>
        <wp:anchor distT="0" distB="0" distL="114300" distR="114300" simplePos="0" relativeHeight="251662336" behindDoc="1" locked="0" layoutInCell="1" allowOverlap="1" wp14:editId="21EA1D49" wp14:anchorId="3D4BBF99">
          <wp:simplePos x="0" y="0"/>
          <wp:positionH relativeFrom="margin">
            <wp:align>right</wp:align>
          </wp:positionH>
          <wp:positionV relativeFrom="paragraph">
            <wp:posOffset>-281940</wp:posOffset>
          </wp:positionV>
          <wp:extent cx="1311910" cy="659130"/>
          <wp:effectExtent l="0" t="0" r="2540" b="7620"/>
          <wp:wrapTight wrapText="bothSides">
            <wp:wrapPolygon edited="0">
              <wp:start x="0" y="0"/>
              <wp:lineTo x="0" y="21225"/>
              <wp:lineTo x="21328" y="21225"/>
              <wp:lineTo x="21328" y="0"/>
              <wp:lineTo x="0" y="0"/>
            </wp:wrapPolygon>
          </wp:wrapTight>
          <wp:docPr id="7" name="Grafik 7" descr="Ein Bild, das Text, Screensho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Screenshot, Grafikdesign, Grafiken enthält.&#10;&#10;Automatisch generierte Beschreibung"/>
                  <pic:cNvPicPr/>
                </pic:nvPicPr>
                <pic:blipFill rotWithShape="1">
                  <a:blip r:embed="rId2" cstate="print">
                    <a:extLst>
                      <a:ext uri="{28A0092B-C50C-407E-A947-70E740481C1C}">
                        <a14:useLocalDpi xmlns:a14="http://schemas.microsoft.com/office/drawing/2010/main" val="0"/>
                      </a:ext>
                    </a:extLst>
                  </a:blip>
                  <a:srcRect l="24626" t="17600" r="26932" b="65178"/>
                  <a:stretch/>
                </pic:blipFill>
                <pic:spPr bwMode="auto">
                  <a:xfrm>
                    <a:off x="0" y="0"/>
                    <a:ext cx="1311910" cy="659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16C5B"/>
    <w:multiLevelType w:val="hybridMultilevel"/>
    <w:tmpl w:val="605C4596"/>
    <w:lvl w:ilvl="0" w:tplc="720CD134">
      <w:numFmt w:val="bullet"/>
      <w:lvlText w:val="-"/>
      <w:lvlJc w:val="left"/>
      <w:pPr>
        <w:ind w:left="720" w:hanging="360"/>
      </w:pPr>
      <w:rPr>
        <w:rFonts w:hint="default" w:ascii="Aptos" w:hAnsi="Aptos" w:eastAsiaTheme="minorHAnsi" w:cstheme="minorBid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3CA305AA"/>
    <w:multiLevelType w:val="hybridMultilevel"/>
    <w:tmpl w:val="010EC6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CE8441E"/>
    <w:multiLevelType w:val="hybridMultilevel"/>
    <w:tmpl w:val="0B84224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70414E7B"/>
    <w:multiLevelType w:val="hybridMultilevel"/>
    <w:tmpl w:val="50E038BE"/>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459834270">
    <w:abstractNumId w:val="2"/>
  </w:num>
  <w:num w:numId="2" w16cid:durableId="1649171213">
    <w:abstractNumId w:val="1"/>
  </w:num>
  <w:num w:numId="3" w16cid:durableId="2023822070">
    <w:abstractNumId w:val="3"/>
  </w:num>
  <w:num w:numId="4" w16cid:durableId="145073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CC"/>
    <w:rsid w:val="000A69A2"/>
    <w:rsid w:val="000B6029"/>
    <w:rsid w:val="00274B2E"/>
    <w:rsid w:val="00360BE0"/>
    <w:rsid w:val="004B4701"/>
    <w:rsid w:val="00614155"/>
    <w:rsid w:val="007443CC"/>
    <w:rsid w:val="00744FC3"/>
    <w:rsid w:val="007A6F3A"/>
    <w:rsid w:val="007D0ED3"/>
    <w:rsid w:val="00895BA8"/>
    <w:rsid w:val="00A90738"/>
    <w:rsid w:val="00AC7654"/>
    <w:rsid w:val="00B17C11"/>
    <w:rsid w:val="00BA071C"/>
    <w:rsid w:val="00EB6426"/>
    <w:rsid w:val="00EC0D3A"/>
    <w:rsid w:val="00ED7DE1"/>
    <w:rsid w:val="00FF7104"/>
    <w:rsid w:val="0601695C"/>
    <w:rsid w:val="177AC859"/>
    <w:rsid w:val="35BC1D58"/>
    <w:rsid w:val="42C24EAA"/>
    <w:rsid w:val="5319300C"/>
    <w:rsid w:val="633B8D78"/>
    <w:rsid w:val="6B77FB22"/>
    <w:rsid w:val="6DADEB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0268B"/>
  <w15:chartTrackingRefBased/>
  <w15:docId w15:val="{7C54CBAF-6C52-457E-ACC3-D7A20FA5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paragraph" w:styleId="Titolo1">
    <w:name w:val="heading 1"/>
    <w:basedOn w:val="Normale"/>
    <w:next w:val="Normale"/>
    <w:link w:val="Titolo1Carattere"/>
    <w:uiPriority w:val="9"/>
    <w:qFormat/>
    <w:rsid w:val="007443C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443C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443C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443C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443C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443C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443C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443C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443CC"/>
    <w:pPr>
      <w:keepNext/>
      <w:keepLines/>
      <w:spacing w:after="0"/>
      <w:outlineLvl w:val="8"/>
    </w:pPr>
    <w:rPr>
      <w:rFonts w:eastAsiaTheme="majorEastAsia" w:cstheme="majorBidi"/>
      <w:color w:val="272727" w:themeColor="text1" w:themeTint="D8"/>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basedOn w:val="Carpredefinitoparagrafo"/>
    <w:link w:val="Titolo1"/>
    <w:uiPriority w:val="9"/>
    <w:rsid w:val="007443CC"/>
    <w:rPr>
      <w:rFonts w:asciiTheme="majorHAnsi" w:hAnsiTheme="majorHAnsi" w:eastAsiaTheme="majorEastAsia" w:cstheme="majorBidi"/>
      <w:color w:val="0F4761" w:themeColor="accent1" w:themeShade="BF"/>
      <w:sz w:val="40"/>
      <w:szCs w:val="40"/>
    </w:rPr>
  </w:style>
  <w:style w:type="character" w:styleId="Titolo2Carattere" w:customStyle="1">
    <w:name w:val="Titolo 2 Carattere"/>
    <w:basedOn w:val="Carpredefinitoparagrafo"/>
    <w:link w:val="Titolo2"/>
    <w:uiPriority w:val="9"/>
    <w:semiHidden/>
    <w:rsid w:val="007443CC"/>
    <w:rPr>
      <w:rFonts w:asciiTheme="majorHAnsi" w:hAnsiTheme="majorHAnsi" w:eastAsiaTheme="majorEastAsia" w:cstheme="majorBidi"/>
      <w:color w:val="0F4761" w:themeColor="accent1" w:themeShade="BF"/>
      <w:sz w:val="32"/>
      <w:szCs w:val="32"/>
    </w:rPr>
  </w:style>
  <w:style w:type="character" w:styleId="Titolo3Carattere" w:customStyle="1">
    <w:name w:val="Titolo 3 Carattere"/>
    <w:basedOn w:val="Carpredefinitoparagrafo"/>
    <w:link w:val="Titolo3"/>
    <w:uiPriority w:val="9"/>
    <w:semiHidden/>
    <w:rsid w:val="007443CC"/>
    <w:rPr>
      <w:rFonts w:eastAsiaTheme="majorEastAsia" w:cstheme="majorBidi"/>
      <w:color w:val="0F4761" w:themeColor="accent1" w:themeShade="BF"/>
      <w:sz w:val="28"/>
      <w:szCs w:val="28"/>
    </w:rPr>
  </w:style>
  <w:style w:type="character" w:styleId="Titolo4Carattere" w:customStyle="1">
    <w:name w:val="Titolo 4 Carattere"/>
    <w:basedOn w:val="Carpredefinitoparagrafo"/>
    <w:link w:val="Titolo4"/>
    <w:uiPriority w:val="9"/>
    <w:semiHidden/>
    <w:rsid w:val="007443CC"/>
    <w:rPr>
      <w:rFonts w:eastAsiaTheme="majorEastAsia" w:cstheme="majorBidi"/>
      <w:i/>
      <w:iCs/>
      <w:color w:val="0F4761" w:themeColor="accent1" w:themeShade="BF"/>
    </w:rPr>
  </w:style>
  <w:style w:type="character" w:styleId="Titolo5Carattere" w:customStyle="1">
    <w:name w:val="Titolo 5 Carattere"/>
    <w:basedOn w:val="Carpredefinitoparagrafo"/>
    <w:link w:val="Titolo5"/>
    <w:uiPriority w:val="9"/>
    <w:semiHidden/>
    <w:rsid w:val="007443CC"/>
    <w:rPr>
      <w:rFonts w:eastAsiaTheme="majorEastAsia" w:cstheme="majorBidi"/>
      <w:color w:val="0F4761" w:themeColor="accent1" w:themeShade="BF"/>
    </w:rPr>
  </w:style>
  <w:style w:type="character" w:styleId="Titolo6Carattere" w:customStyle="1">
    <w:name w:val="Titolo 6 Carattere"/>
    <w:basedOn w:val="Carpredefinitoparagrafo"/>
    <w:link w:val="Titolo6"/>
    <w:uiPriority w:val="9"/>
    <w:semiHidden/>
    <w:rsid w:val="007443CC"/>
    <w:rPr>
      <w:rFonts w:eastAsiaTheme="majorEastAsia" w:cstheme="majorBidi"/>
      <w:i/>
      <w:iCs/>
      <w:color w:val="595959" w:themeColor="text1" w:themeTint="A6"/>
    </w:rPr>
  </w:style>
  <w:style w:type="character" w:styleId="Titolo7Carattere" w:customStyle="1">
    <w:name w:val="Titolo 7 Carattere"/>
    <w:basedOn w:val="Carpredefinitoparagrafo"/>
    <w:link w:val="Titolo7"/>
    <w:uiPriority w:val="9"/>
    <w:semiHidden/>
    <w:rsid w:val="007443CC"/>
    <w:rPr>
      <w:rFonts w:eastAsiaTheme="majorEastAsia" w:cstheme="majorBidi"/>
      <w:color w:val="595959" w:themeColor="text1" w:themeTint="A6"/>
    </w:rPr>
  </w:style>
  <w:style w:type="character" w:styleId="Titolo8Carattere" w:customStyle="1">
    <w:name w:val="Titolo 8 Carattere"/>
    <w:basedOn w:val="Carpredefinitoparagrafo"/>
    <w:link w:val="Titolo8"/>
    <w:uiPriority w:val="9"/>
    <w:semiHidden/>
    <w:rsid w:val="007443CC"/>
    <w:rPr>
      <w:rFonts w:eastAsiaTheme="majorEastAsia" w:cstheme="majorBidi"/>
      <w:i/>
      <w:iCs/>
      <w:color w:val="272727" w:themeColor="text1" w:themeTint="D8"/>
    </w:rPr>
  </w:style>
  <w:style w:type="character" w:styleId="Titolo9Carattere" w:customStyle="1">
    <w:name w:val="Titolo 9 Carattere"/>
    <w:basedOn w:val="Carpredefinitoparagrafo"/>
    <w:link w:val="Titolo9"/>
    <w:uiPriority w:val="9"/>
    <w:semiHidden/>
    <w:rsid w:val="007443CC"/>
    <w:rPr>
      <w:rFonts w:eastAsiaTheme="majorEastAsia" w:cstheme="majorBidi"/>
      <w:color w:val="272727" w:themeColor="text1" w:themeTint="D8"/>
    </w:rPr>
  </w:style>
  <w:style w:type="paragraph" w:styleId="Titolo">
    <w:name w:val="Title"/>
    <w:basedOn w:val="Normale"/>
    <w:next w:val="Normale"/>
    <w:link w:val="TitoloCarattere"/>
    <w:uiPriority w:val="10"/>
    <w:qFormat/>
    <w:rsid w:val="007443CC"/>
    <w:pPr>
      <w:spacing w:after="80" w:line="240" w:lineRule="auto"/>
      <w:contextualSpacing/>
    </w:pPr>
    <w:rPr>
      <w:rFonts w:asciiTheme="majorHAnsi" w:hAnsiTheme="majorHAnsi" w:eastAsiaTheme="majorEastAsia" w:cstheme="majorBidi"/>
      <w:spacing w:val="-10"/>
      <w:kern w:val="28"/>
      <w:sz w:val="56"/>
      <w:szCs w:val="56"/>
    </w:rPr>
  </w:style>
  <w:style w:type="character" w:styleId="TitoloCarattere" w:customStyle="1">
    <w:name w:val="Titolo Carattere"/>
    <w:basedOn w:val="Carpredefinitoparagrafo"/>
    <w:link w:val="Titolo"/>
    <w:uiPriority w:val="10"/>
    <w:rsid w:val="007443CC"/>
    <w:rPr>
      <w:rFonts w:asciiTheme="majorHAnsi" w:hAnsiTheme="majorHAnsi" w:eastAsiaTheme="majorEastAsia" w:cstheme="majorBidi"/>
      <w:spacing w:val="-10"/>
      <w:kern w:val="28"/>
      <w:sz w:val="56"/>
      <w:szCs w:val="56"/>
    </w:rPr>
  </w:style>
  <w:style w:type="paragraph" w:styleId="Sottotitolo">
    <w:name w:val="Subtitle"/>
    <w:basedOn w:val="Normale"/>
    <w:next w:val="Normale"/>
    <w:link w:val="SottotitoloCarattere"/>
    <w:uiPriority w:val="11"/>
    <w:qFormat/>
    <w:rsid w:val="007443CC"/>
    <w:pPr>
      <w:numPr>
        <w:ilvl w:val="1"/>
      </w:numPr>
    </w:pPr>
    <w:rPr>
      <w:rFonts w:eastAsiaTheme="majorEastAsia" w:cstheme="majorBidi"/>
      <w:color w:val="595959" w:themeColor="text1" w:themeTint="A6"/>
      <w:spacing w:val="15"/>
      <w:sz w:val="28"/>
      <w:szCs w:val="28"/>
    </w:rPr>
  </w:style>
  <w:style w:type="character" w:styleId="SottotitoloCarattere" w:customStyle="1">
    <w:name w:val="Sottotitolo Carattere"/>
    <w:basedOn w:val="Carpredefinitoparagrafo"/>
    <w:link w:val="Sottotitolo"/>
    <w:uiPriority w:val="11"/>
    <w:rsid w:val="007443C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443CC"/>
    <w:pPr>
      <w:spacing w:before="160"/>
      <w:jc w:val="center"/>
    </w:pPr>
    <w:rPr>
      <w:i/>
      <w:iCs/>
      <w:color w:val="404040" w:themeColor="text1" w:themeTint="BF"/>
    </w:rPr>
  </w:style>
  <w:style w:type="character" w:styleId="CitazioneCarattere" w:customStyle="1">
    <w:name w:val="Citazione Carattere"/>
    <w:basedOn w:val="Carpredefinitoparagrafo"/>
    <w:link w:val="Citazione"/>
    <w:uiPriority w:val="29"/>
    <w:rsid w:val="007443CC"/>
    <w:rPr>
      <w:i/>
      <w:iCs/>
      <w:color w:val="404040" w:themeColor="text1" w:themeTint="BF"/>
    </w:rPr>
  </w:style>
  <w:style w:type="paragraph" w:styleId="Paragrafoelenco">
    <w:name w:val="List Paragraph"/>
    <w:basedOn w:val="Normale"/>
    <w:uiPriority w:val="34"/>
    <w:qFormat/>
    <w:rsid w:val="007443CC"/>
    <w:pPr>
      <w:ind w:left="720"/>
      <w:contextualSpacing/>
    </w:pPr>
  </w:style>
  <w:style w:type="character" w:styleId="Enfasiintensa">
    <w:name w:val="Intense Emphasis"/>
    <w:basedOn w:val="Carpredefinitoparagrafo"/>
    <w:uiPriority w:val="21"/>
    <w:qFormat/>
    <w:rsid w:val="007443CC"/>
    <w:rPr>
      <w:i/>
      <w:iCs/>
      <w:color w:val="0F4761" w:themeColor="accent1" w:themeShade="BF"/>
    </w:rPr>
  </w:style>
  <w:style w:type="paragraph" w:styleId="Citazioneintensa">
    <w:name w:val="Intense Quote"/>
    <w:basedOn w:val="Normale"/>
    <w:next w:val="Normale"/>
    <w:link w:val="CitazioneintensaCarattere"/>
    <w:uiPriority w:val="30"/>
    <w:qFormat/>
    <w:rsid w:val="007443C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zioneintensaCarattere" w:customStyle="1">
    <w:name w:val="Citazione intensa Carattere"/>
    <w:basedOn w:val="Carpredefinitoparagrafo"/>
    <w:link w:val="Citazioneintensa"/>
    <w:uiPriority w:val="30"/>
    <w:rsid w:val="007443CC"/>
    <w:rPr>
      <w:i/>
      <w:iCs/>
      <w:color w:val="0F4761" w:themeColor="accent1" w:themeShade="BF"/>
    </w:rPr>
  </w:style>
  <w:style w:type="character" w:styleId="Riferimentointenso">
    <w:name w:val="Intense Reference"/>
    <w:basedOn w:val="Carpredefinitoparagrafo"/>
    <w:uiPriority w:val="32"/>
    <w:qFormat/>
    <w:rsid w:val="007443CC"/>
    <w:rPr>
      <w:b/>
      <w:bCs/>
      <w:smallCaps/>
      <w:color w:val="0F4761" w:themeColor="accent1" w:themeShade="BF"/>
      <w:spacing w:val="5"/>
    </w:rPr>
  </w:style>
  <w:style w:type="paragraph" w:styleId="Intestazione">
    <w:name w:val="header"/>
    <w:basedOn w:val="Normale"/>
    <w:link w:val="IntestazioneCarattere"/>
    <w:uiPriority w:val="99"/>
    <w:unhideWhenUsed/>
    <w:rsid w:val="00895BA8"/>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895BA8"/>
  </w:style>
  <w:style w:type="paragraph" w:styleId="Pidipagina">
    <w:name w:val="footer"/>
    <w:basedOn w:val="Normale"/>
    <w:link w:val="PidipaginaCarattere"/>
    <w:uiPriority w:val="99"/>
    <w:unhideWhenUsed/>
    <w:rsid w:val="00895BA8"/>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895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1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&#65279;<?xml version="1.0" encoding="utf-8"?><Relationships xmlns="http://schemas.openxmlformats.org/package/2006/relationships"><Relationship Type="http://schemas.openxmlformats.org/officeDocument/2006/relationships/image" Target="/media/image2.png" Id="Rc15ca1f984284777"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c9b16f6-177e-4d10-971e-7b23f6d5dd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FA7EFD264B5614A99F955A04AAC41B1" ma:contentTypeVersion="18" ma:contentTypeDescription="Creare un nuovo documento." ma:contentTypeScope="" ma:versionID="59188a7ae3e9476f0ae166f88f3b3b22">
  <xsd:schema xmlns:xsd="http://www.w3.org/2001/XMLSchema" xmlns:xs="http://www.w3.org/2001/XMLSchema" xmlns:p="http://schemas.microsoft.com/office/2006/metadata/properties" xmlns:ns3="2c9b16f6-177e-4d10-971e-7b23f6d5dd37" xmlns:ns4="ae9eb2c7-3d7b-4ff7-9094-d6934047d957" targetNamespace="http://schemas.microsoft.com/office/2006/metadata/properties" ma:root="true" ma:fieldsID="635e85dcfe1480c98315eeb77b8edf21" ns3:_="" ns4:_="">
    <xsd:import namespace="2c9b16f6-177e-4d10-971e-7b23f6d5dd37"/>
    <xsd:import namespace="ae9eb2c7-3d7b-4ff7-9094-d6934047d9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b16f6-177e-4d10-971e-7b23f6d5d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eb2c7-3d7b-4ff7-9094-d6934047d957"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34185-F6C0-474D-942C-56908F159671}">
  <ds:schemaRefs>
    <ds:schemaRef ds:uri="http://schemas.microsoft.com/office/2006/metadata/properties"/>
    <ds:schemaRef ds:uri="http://schemas.microsoft.com/office/infopath/2007/PartnerControls"/>
    <ds:schemaRef ds:uri="2c9b16f6-177e-4d10-971e-7b23f6d5dd37"/>
  </ds:schemaRefs>
</ds:datastoreItem>
</file>

<file path=customXml/itemProps2.xml><?xml version="1.0" encoding="utf-8"?>
<ds:datastoreItem xmlns:ds="http://schemas.openxmlformats.org/officeDocument/2006/customXml" ds:itemID="{259F01AD-826C-4DE3-8151-E803B52B2BB4}">
  <ds:schemaRefs>
    <ds:schemaRef ds:uri="http://schemas.microsoft.com/sharepoint/v3/contenttype/forms"/>
  </ds:schemaRefs>
</ds:datastoreItem>
</file>

<file path=customXml/itemProps3.xml><?xml version="1.0" encoding="utf-8"?>
<ds:datastoreItem xmlns:ds="http://schemas.openxmlformats.org/officeDocument/2006/customXml" ds:itemID="{010669F0-F12D-4915-989C-F507F19AC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b16f6-177e-4d10-971e-7b23f6d5dd37"/>
    <ds:schemaRef ds:uri="ae9eb2c7-3d7b-4ff7-9094-d6934047d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Luca Ventura</dc:creator>
  <keywords>, docId:C6D94FA738E8A9E762EE6F2AAF12A702</keywords>
  <dc:description/>
  <lastModifiedBy>Ottavia Clemente</lastModifiedBy>
  <revision>13</revision>
  <dcterms:created xsi:type="dcterms:W3CDTF">2024-04-10T13:41:00.0000000Z</dcterms:created>
  <dcterms:modified xsi:type="dcterms:W3CDTF">2024-10-31T11:30:50.3629158Z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0x0101002FA7EFD264B5614A99F955A04AAC41B1</vt:lpwstr>
  </property>
</Properties>
</file>